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3F" w:rsidRDefault="008B303F" w:rsidP="008B303F">
      <w:pPr>
        <w:tabs>
          <w:tab w:val="left" w:pos="3003"/>
        </w:tabs>
        <w:jc w:val="right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>ORDENANZA Nº 12079/2016.</w:t>
      </w:r>
    </w:p>
    <w:p w:rsidR="008B303F" w:rsidRDefault="008B303F" w:rsidP="008B303F">
      <w:pPr>
        <w:tabs>
          <w:tab w:val="left" w:pos="3003"/>
        </w:tabs>
        <w:jc w:val="right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>EXPTE.Nº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 5726/2016-H.C.D.</w:t>
      </w:r>
    </w:p>
    <w:p w:rsidR="008B303F" w:rsidRPr="008B303F" w:rsidRDefault="008B303F" w:rsidP="008B303F">
      <w:pPr>
        <w:tabs>
          <w:tab w:val="left" w:pos="3003"/>
        </w:tabs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  <w:lang w:val="es-PE"/>
        </w:rPr>
        <w:t>VISTO</w:t>
      </w:r>
      <w:r w:rsidRPr="008B303F">
        <w:rPr>
          <w:rFonts w:ascii="Bookman Old Style" w:hAnsi="Bookman Old Style"/>
          <w:b/>
          <w:sz w:val="24"/>
          <w:szCs w:val="24"/>
          <w:lang w:val="es-PE"/>
        </w:rPr>
        <w:t>:</w:t>
      </w:r>
      <w:r>
        <w:rPr>
          <w:rFonts w:ascii="Bookman Old Style" w:hAnsi="Bookman Old Style"/>
          <w:b/>
          <w:sz w:val="24"/>
          <w:szCs w:val="24"/>
          <w:lang w:val="es-PE"/>
        </w:rPr>
        <w:tab/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8B303F">
        <w:rPr>
          <w:rFonts w:ascii="Bookman Old Style" w:hAnsi="Bookman Old Style"/>
          <w:b/>
          <w:sz w:val="24"/>
          <w:szCs w:val="24"/>
          <w:lang w:val="es-PE"/>
        </w:rPr>
        <w:tab/>
      </w:r>
      <w:r w:rsidRPr="008B303F">
        <w:rPr>
          <w:rFonts w:ascii="Bookman Old Style" w:hAnsi="Bookman Old Style"/>
          <w:sz w:val="24"/>
          <w:szCs w:val="24"/>
          <w:lang w:val="es-PE"/>
        </w:rPr>
        <w:t>La peligrosidad que genera la utilización de artificios explosivos en materia de seguridad humana, animal y ambiental, y;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  <w:lang w:val="es-PE"/>
        </w:rPr>
        <w:t>CONSIDERANDO</w:t>
      </w:r>
      <w:r w:rsidRPr="008B303F">
        <w:rPr>
          <w:rFonts w:ascii="Bookman Old Style" w:hAnsi="Bookman Old Style"/>
          <w:sz w:val="24"/>
          <w:szCs w:val="24"/>
          <w:lang w:val="es-PE"/>
        </w:rPr>
        <w:t>: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8B303F">
        <w:rPr>
          <w:rFonts w:ascii="Bookman Old Style" w:hAnsi="Bookman Old Style"/>
          <w:sz w:val="24"/>
          <w:szCs w:val="24"/>
          <w:lang w:val="es-PE"/>
        </w:rPr>
        <w:tab/>
        <w:t>Que el uso de elementos pirotécnicos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genera diversos efectos perjudiciales los cuales, el Estado Municipal en uso de sus competencias, </w:t>
      </w:r>
      <w:r w:rsidR="00772166">
        <w:rPr>
          <w:rFonts w:ascii="Bookman Old Style" w:hAnsi="Bookman Old Style"/>
          <w:sz w:val="24"/>
          <w:szCs w:val="24"/>
          <w:lang w:val="es-PE"/>
        </w:rPr>
        <w:t xml:space="preserve"> </w:t>
      </w:r>
      <w:r w:rsidRPr="008B303F">
        <w:rPr>
          <w:rFonts w:ascii="Bookman Old Style" w:hAnsi="Bookman Old Style"/>
          <w:sz w:val="24"/>
          <w:szCs w:val="24"/>
          <w:lang w:val="es-PE"/>
        </w:rPr>
        <w:t>debe intentar prevenir mediante la adopción de medidas tomadas al efecto.</w:t>
      </w:r>
    </w:p>
    <w:p w:rsidR="008B303F" w:rsidRPr="008B303F" w:rsidRDefault="008B303F" w:rsidP="008B303F">
      <w:pPr>
        <w:ind w:firstLine="709"/>
        <w:jc w:val="both"/>
        <w:rPr>
          <w:rFonts w:ascii="Bookman Old Style" w:hAnsi="Bookman Old Style"/>
          <w:sz w:val="24"/>
          <w:szCs w:val="24"/>
          <w:lang w:val="es-PE"/>
        </w:rPr>
      </w:pPr>
      <w:r w:rsidRPr="008B303F">
        <w:rPr>
          <w:rFonts w:ascii="Bookman Old Style" w:hAnsi="Bookman Old Style"/>
          <w:sz w:val="24"/>
          <w:szCs w:val="24"/>
          <w:lang w:val="es-PE"/>
        </w:rPr>
        <w:t>Que la utilización de dichos productos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impacta negativamente en la salud y seguridad de las personas, aumentando la ocurrencia de accidentes devenidos por la manipulación de los mencionados elementos, tanto de los que lo usen voluntariamente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como así también de aquellos terceros que se encuentren expuestos a los mismos.</w:t>
      </w:r>
    </w:p>
    <w:p w:rsidR="008B303F" w:rsidRPr="008B303F" w:rsidRDefault="008B303F" w:rsidP="008B303F">
      <w:pPr>
        <w:ind w:firstLine="709"/>
        <w:jc w:val="both"/>
        <w:rPr>
          <w:rFonts w:ascii="Bookman Old Style" w:hAnsi="Bookman Old Style"/>
          <w:sz w:val="24"/>
          <w:szCs w:val="24"/>
          <w:lang w:val="es-PE"/>
        </w:rPr>
      </w:pPr>
      <w:r w:rsidRPr="008B303F">
        <w:rPr>
          <w:rFonts w:ascii="Bookman Old Style" w:hAnsi="Bookman Old Style"/>
          <w:sz w:val="24"/>
          <w:szCs w:val="24"/>
          <w:lang w:val="es-PE"/>
        </w:rPr>
        <w:t>Que los efectos lumínicos, sonoros y químicos producidos por los artificios pirotécnicos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generan contaminación ambiental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implicando un grave riesgo para el ecosistema.</w:t>
      </w:r>
    </w:p>
    <w:p w:rsidR="008B303F" w:rsidRPr="008B303F" w:rsidRDefault="008B303F" w:rsidP="008B303F">
      <w:pPr>
        <w:ind w:firstLine="709"/>
        <w:jc w:val="both"/>
        <w:rPr>
          <w:rFonts w:ascii="Bookman Old Style" w:hAnsi="Bookman Old Style"/>
          <w:sz w:val="24"/>
          <w:szCs w:val="24"/>
          <w:lang w:val="es-PE"/>
        </w:rPr>
      </w:pPr>
      <w:r w:rsidRPr="008B303F">
        <w:rPr>
          <w:rFonts w:ascii="Bookman Old Style" w:hAnsi="Bookman Old Style"/>
          <w:sz w:val="24"/>
          <w:szCs w:val="24"/>
          <w:lang w:val="es-PE"/>
        </w:rPr>
        <w:t>Que dichos efectos son considerados como un “acto de crueldad” hacia los animales, los cuales generan efectos nocivos tanto sobre los considerados “domésticos” como sobre los silvestres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y vulneran las normas vigentes sobre protección animal.</w:t>
      </w:r>
    </w:p>
    <w:p w:rsidR="008B303F" w:rsidRPr="008B303F" w:rsidRDefault="008B303F" w:rsidP="008B303F">
      <w:pPr>
        <w:ind w:firstLine="709"/>
        <w:jc w:val="both"/>
        <w:rPr>
          <w:rFonts w:ascii="Bookman Old Style" w:hAnsi="Bookman Old Style"/>
          <w:sz w:val="24"/>
          <w:szCs w:val="24"/>
          <w:lang w:val="es-PE"/>
        </w:rPr>
      </w:pPr>
      <w:r w:rsidRPr="008B303F">
        <w:rPr>
          <w:rFonts w:ascii="Bookman Old Style" w:hAnsi="Bookman Old Style"/>
          <w:sz w:val="24"/>
          <w:szCs w:val="24"/>
          <w:lang w:val="es-PE"/>
        </w:rPr>
        <w:t>Que el uso de pirotecnia puede generar en los seres humanos y animales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taquicardia, temblores, aturdimiento, pérdida de control, miedo y/o muerte.</w:t>
      </w:r>
    </w:p>
    <w:p w:rsidR="008B303F" w:rsidRPr="008B303F" w:rsidRDefault="008B303F" w:rsidP="008B303F">
      <w:pPr>
        <w:ind w:firstLine="709"/>
        <w:jc w:val="both"/>
        <w:rPr>
          <w:rFonts w:ascii="Bookman Old Style" w:hAnsi="Bookman Old Style"/>
          <w:sz w:val="24"/>
          <w:szCs w:val="24"/>
          <w:lang w:val="es-PE"/>
        </w:rPr>
      </w:pPr>
      <w:r w:rsidRPr="008B303F">
        <w:rPr>
          <w:rFonts w:ascii="Bookman Old Style" w:hAnsi="Bookman Old Style"/>
          <w:sz w:val="24"/>
          <w:szCs w:val="24"/>
          <w:lang w:val="es-PE"/>
        </w:rPr>
        <w:t>Que los ruidos emanados por los artificios pirotécnicos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provocan grandes molestias, trastornos permanentes a las personas que no comparten esta forma de festejos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o personas enfermas con determinadas patologías.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p w:rsidR="008B303F" w:rsidRPr="008B303F" w:rsidRDefault="008B303F" w:rsidP="008B303F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  <w:lang w:val="es-PE"/>
        </w:rPr>
        <w:t>POR ELLO</w:t>
      </w:r>
      <w:r w:rsidRPr="008B303F">
        <w:rPr>
          <w:rFonts w:ascii="Bookman Old Style" w:hAnsi="Bookman Old Style"/>
          <w:b/>
          <w:sz w:val="24"/>
          <w:szCs w:val="24"/>
          <w:lang w:val="es-PE"/>
        </w:rPr>
        <w:t>:</w:t>
      </w:r>
    </w:p>
    <w:p w:rsidR="008B303F" w:rsidRPr="008B303F" w:rsidRDefault="008B303F" w:rsidP="008B303F">
      <w:pPr>
        <w:jc w:val="center"/>
        <w:rPr>
          <w:rFonts w:ascii="Bookman Old Style" w:hAnsi="Bookman Old Style"/>
          <w:b/>
          <w:sz w:val="24"/>
          <w:szCs w:val="24"/>
          <w:lang w:val="es-PE"/>
        </w:rPr>
      </w:pPr>
      <w:r w:rsidRPr="008B303F">
        <w:rPr>
          <w:rFonts w:ascii="Bookman Old Style" w:hAnsi="Bookman Old Style"/>
          <w:b/>
          <w:sz w:val="24"/>
          <w:szCs w:val="24"/>
          <w:lang w:val="es-PE"/>
        </w:rPr>
        <w:lastRenderedPageBreak/>
        <w:t>EL HONORABLE CONCEJO DELIBERANTE DE LA MUNICIPALIDAD DE SAN JOSÉ DE GUALEGUAYCHÚ SANCIONA LA SIGUIENTE</w:t>
      </w:r>
    </w:p>
    <w:p w:rsidR="008B303F" w:rsidRPr="008B303F" w:rsidRDefault="008B303F" w:rsidP="008B303F">
      <w:pPr>
        <w:jc w:val="center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  <w:lang w:val="es-PE"/>
        </w:rPr>
        <w:t>ORDENANZA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  <w:lang w:val="es-AR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1°</w:t>
      </w:r>
      <w:r w:rsidRPr="008B303F">
        <w:rPr>
          <w:rFonts w:ascii="Bookman Old Style" w:hAnsi="Bookman Old Style"/>
          <w:b/>
          <w:sz w:val="24"/>
          <w:szCs w:val="24"/>
          <w:lang w:val="es-PE"/>
        </w:rPr>
        <w:t>: PROHÍBASE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la tenencia, detonación, comercialización, transporte, almacenamiento, fabricación, venta minorista y mayorista,  uso, en el ejido de la Municipalidad de San José de </w:t>
      </w:r>
      <w:proofErr w:type="spellStart"/>
      <w:r w:rsidRPr="008B303F">
        <w:rPr>
          <w:rFonts w:ascii="Bookman Old Style" w:hAnsi="Bookman Old Style"/>
          <w:sz w:val="24"/>
          <w:szCs w:val="24"/>
          <w:lang w:val="es-PE"/>
        </w:rPr>
        <w:t>Gualeguaychú</w:t>
      </w:r>
      <w:proofErr w:type="spellEnd"/>
      <w:r w:rsidRPr="008B303F">
        <w:rPr>
          <w:rFonts w:ascii="Bookman Old Style" w:hAnsi="Bookman Old Style"/>
          <w:sz w:val="24"/>
          <w:szCs w:val="24"/>
        </w:rPr>
        <w:t xml:space="preserve">, de todo elemento de pirotecnia. </w:t>
      </w:r>
    </w:p>
    <w:p w:rsidR="008B303F" w:rsidRPr="008B303F" w:rsidRDefault="008B303F" w:rsidP="008B303F">
      <w:pPr>
        <w:jc w:val="both"/>
        <w:rPr>
          <w:rFonts w:ascii="Bookman Old Style" w:hAnsi="Bookman Old Style"/>
          <w:bCs/>
          <w:sz w:val="24"/>
          <w:szCs w:val="24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</w:rPr>
        <w:t>Artículo 2°</w:t>
      </w:r>
      <w:r w:rsidRPr="008B303F">
        <w:rPr>
          <w:rFonts w:ascii="Bookman Old Style" w:hAnsi="Bookman Old Style"/>
          <w:b/>
          <w:sz w:val="24"/>
          <w:szCs w:val="24"/>
        </w:rPr>
        <w:t>:</w:t>
      </w:r>
      <w:r w:rsidRPr="008B303F">
        <w:rPr>
          <w:rFonts w:ascii="Bookman Old Style" w:hAnsi="Bookman Old Style"/>
          <w:sz w:val="24"/>
          <w:szCs w:val="24"/>
        </w:rPr>
        <w:t xml:space="preserve"> A los efectos de la presente normativa, se considera “pirotecnia”</w:t>
      </w:r>
      <w:r w:rsidR="00772166">
        <w:rPr>
          <w:rFonts w:ascii="Bookman Old Style" w:hAnsi="Bookman Old Style"/>
          <w:sz w:val="24"/>
          <w:szCs w:val="24"/>
        </w:rPr>
        <w:t>,</w:t>
      </w:r>
      <w:r w:rsidRPr="008B303F">
        <w:rPr>
          <w:rFonts w:ascii="Bookman Old Style" w:hAnsi="Bookman Old Style"/>
          <w:sz w:val="24"/>
          <w:szCs w:val="24"/>
        </w:rPr>
        <w:t xml:space="preserve"> a los dispositivos que están preparados para </w:t>
      </w:r>
      <w:r w:rsidRPr="008B303F">
        <w:rPr>
          <w:rFonts w:ascii="Bookman Old Style" w:hAnsi="Bookman Old Style"/>
          <w:bCs/>
          <w:sz w:val="24"/>
          <w:szCs w:val="24"/>
        </w:rPr>
        <w:t>producir efectos visibles, audibles o mecánicos, en base a compuestos químicos que al ser encendid</w:t>
      </w:r>
      <w:r w:rsidR="00772166">
        <w:rPr>
          <w:rFonts w:ascii="Bookman Old Style" w:hAnsi="Bookman Old Style"/>
          <w:bCs/>
          <w:sz w:val="24"/>
          <w:szCs w:val="24"/>
        </w:rPr>
        <w:t>os</w:t>
      </w:r>
      <w:r w:rsidRPr="008B303F">
        <w:rPr>
          <w:rFonts w:ascii="Bookman Old Style" w:hAnsi="Bookman Old Style"/>
          <w:bCs/>
          <w:sz w:val="24"/>
          <w:szCs w:val="24"/>
        </w:rPr>
        <w:t xml:space="preserve"> por el fuego, fricción, conmoción, percusión o detonador</w:t>
      </w:r>
      <w:r w:rsidR="00772166">
        <w:rPr>
          <w:rFonts w:ascii="Bookman Old Style" w:hAnsi="Bookman Old Style"/>
          <w:bCs/>
          <w:sz w:val="24"/>
          <w:szCs w:val="24"/>
        </w:rPr>
        <w:t>,</w:t>
      </w:r>
      <w:r w:rsidRPr="008B303F">
        <w:rPr>
          <w:rFonts w:ascii="Bookman Old Style" w:hAnsi="Bookman Old Style"/>
          <w:bCs/>
          <w:sz w:val="24"/>
          <w:szCs w:val="24"/>
        </w:rPr>
        <w:t xml:space="preserve"> pueda producir una repentina reproducción de gases capaces de producir los efectos antes dicho. </w:t>
      </w:r>
    </w:p>
    <w:p w:rsidR="008B303F" w:rsidRPr="008B303F" w:rsidRDefault="008B303F" w:rsidP="008B303F">
      <w:pPr>
        <w:jc w:val="both"/>
        <w:rPr>
          <w:rFonts w:ascii="Bookman Old Style" w:hAnsi="Bookman Old Style"/>
          <w:b/>
          <w:sz w:val="24"/>
          <w:szCs w:val="24"/>
          <w:lang w:val="es-AR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</w:rPr>
        <w:t>Artículo 3°</w:t>
      </w:r>
      <w:r w:rsidRPr="008B303F">
        <w:rPr>
          <w:rFonts w:ascii="Bookman Old Style" w:hAnsi="Bookman Old Style"/>
          <w:b/>
          <w:sz w:val="24"/>
          <w:szCs w:val="24"/>
        </w:rPr>
        <w:t xml:space="preserve">: </w:t>
      </w:r>
      <w:r w:rsidRPr="008B303F">
        <w:rPr>
          <w:rFonts w:ascii="Bookman Old Style" w:hAnsi="Bookman Old Style"/>
          <w:sz w:val="24"/>
          <w:szCs w:val="24"/>
        </w:rPr>
        <w:t xml:space="preserve">LA presente prohibición se extiende a los denominados “globos aerostáticos” o cualquier dispositivo similar que constituya un riesgo potencial de incendio. 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</w:rPr>
        <w:t>Artículo 4°</w:t>
      </w:r>
      <w:r w:rsidRPr="008B303F">
        <w:rPr>
          <w:rFonts w:ascii="Bookman Old Style" w:hAnsi="Bookman Old Style"/>
          <w:b/>
          <w:sz w:val="24"/>
          <w:szCs w:val="24"/>
        </w:rPr>
        <w:t xml:space="preserve">: </w:t>
      </w:r>
      <w:r w:rsidRPr="008B303F">
        <w:rPr>
          <w:rFonts w:ascii="Bookman Old Style" w:hAnsi="Bookman Old Style"/>
          <w:sz w:val="24"/>
          <w:szCs w:val="24"/>
        </w:rPr>
        <w:t xml:space="preserve">QUEDAN excluidos de la presente </w:t>
      </w:r>
      <w:r w:rsidR="00772166">
        <w:rPr>
          <w:rFonts w:ascii="Bookman Old Style" w:hAnsi="Bookman Old Style"/>
          <w:sz w:val="24"/>
          <w:szCs w:val="24"/>
        </w:rPr>
        <w:t>O</w:t>
      </w:r>
      <w:r w:rsidRPr="008B303F">
        <w:rPr>
          <w:rFonts w:ascii="Bookman Old Style" w:hAnsi="Bookman Old Style"/>
          <w:sz w:val="24"/>
          <w:szCs w:val="24"/>
        </w:rPr>
        <w:t>rdenanza, los artificios pirotécnicos para señales de auxilio, emergencias náuticas</w:t>
      </w:r>
      <w:r w:rsidR="00772166">
        <w:rPr>
          <w:rFonts w:ascii="Bookman Old Style" w:hAnsi="Bookman Old Style"/>
          <w:sz w:val="24"/>
          <w:szCs w:val="24"/>
        </w:rPr>
        <w:t xml:space="preserve">, </w:t>
      </w:r>
      <w:r w:rsidRPr="008B303F">
        <w:rPr>
          <w:rFonts w:ascii="Bookman Old Style" w:hAnsi="Bookman Old Style"/>
          <w:sz w:val="24"/>
          <w:szCs w:val="24"/>
        </w:rPr>
        <w:t xml:space="preserve"> y para el uso de las Fuerzas Armadas, de Seguridad y/o Defensa Civil.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</w:rPr>
        <w:t>Artículo 5°</w:t>
      </w:r>
      <w:r w:rsidRPr="008B303F">
        <w:rPr>
          <w:rFonts w:ascii="Bookman Old Style" w:hAnsi="Bookman Old Style"/>
          <w:b/>
          <w:sz w:val="24"/>
          <w:szCs w:val="24"/>
        </w:rPr>
        <w:t>:</w:t>
      </w:r>
      <w:r w:rsidRPr="008B303F">
        <w:rPr>
          <w:rFonts w:ascii="Bookman Old Style" w:hAnsi="Bookman Old Style"/>
          <w:sz w:val="24"/>
          <w:szCs w:val="24"/>
        </w:rPr>
        <w:t xml:space="preserve"> </w:t>
      </w:r>
      <w:r w:rsidRPr="008B303F">
        <w:rPr>
          <w:rFonts w:ascii="Bookman Old Style" w:hAnsi="Bookman Old Style"/>
          <w:sz w:val="24"/>
          <w:szCs w:val="24"/>
          <w:lang w:val="es-PE"/>
        </w:rPr>
        <w:t>NO se encuentran alcanzados por la presente prohibición el transporte en tr</w:t>
      </w:r>
      <w:r w:rsidR="00897637">
        <w:rPr>
          <w:rFonts w:ascii="Bookman Old Style" w:hAnsi="Bookman Old Style"/>
          <w:sz w:val="24"/>
          <w:szCs w:val="24"/>
          <w:lang w:val="es-PE"/>
        </w:rPr>
        <w:t>á</w:t>
      </w:r>
      <w:r w:rsidRPr="008B303F">
        <w:rPr>
          <w:rFonts w:ascii="Bookman Old Style" w:hAnsi="Bookman Old Style"/>
          <w:sz w:val="24"/>
          <w:szCs w:val="24"/>
          <w:lang w:val="es-PE"/>
        </w:rPr>
        <w:t>nsito de pirotecnia por jurisdicción del municipio siempre que se encuentre autorizado por la autoridad de aplicación nacional.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  <w:lang w:val="es-PE"/>
        </w:rPr>
      </w:pPr>
      <w:proofErr w:type="spellStart"/>
      <w:r w:rsidRPr="008B303F">
        <w:rPr>
          <w:rFonts w:ascii="Bookman Old Style" w:hAnsi="Bookman Old Style"/>
          <w:b/>
          <w:sz w:val="24"/>
          <w:szCs w:val="24"/>
          <w:u w:val="single"/>
          <w:lang w:val="es-PE"/>
        </w:rPr>
        <w:t>Articulo</w:t>
      </w:r>
      <w:proofErr w:type="spellEnd"/>
      <w:r w:rsidRPr="008B303F"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 6°</w:t>
      </w:r>
      <w:r w:rsidRPr="008B303F">
        <w:rPr>
          <w:rFonts w:ascii="Bookman Old Style" w:hAnsi="Bookman Old Style"/>
          <w:b/>
          <w:sz w:val="24"/>
          <w:szCs w:val="24"/>
          <w:lang w:val="es-PE"/>
        </w:rPr>
        <w:t xml:space="preserve">: </w:t>
      </w:r>
      <w:r w:rsidRPr="008B303F">
        <w:rPr>
          <w:rFonts w:ascii="Bookman Old Style" w:hAnsi="Bookman Old Style"/>
          <w:sz w:val="24"/>
          <w:szCs w:val="24"/>
          <w:lang w:val="es-PE"/>
        </w:rPr>
        <w:t>INSTITÚYASE como autoridad de aplicación de la presente Ordenanza</w:t>
      </w:r>
      <w:r w:rsidR="00772166">
        <w:rPr>
          <w:rFonts w:ascii="Bookman Old Style" w:hAnsi="Bookman Old Style"/>
          <w:sz w:val="24"/>
          <w:szCs w:val="24"/>
          <w:lang w:val="es-PE"/>
        </w:rPr>
        <w:t>,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a la Dirección de Inspección General, facultándosela a ejecutar todo lo concerniente a la vigilancia y cumplimiento de esta </w:t>
      </w:r>
      <w:r w:rsidR="00772166">
        <w:rPr>
          <w:rFonts w:ascii="Bookman Old Style" w:hAnsi="Bookman Old Style"/>
          <w:sz w:val="24"/>
          <w:szCs w:val="24"/>
          <w:lang w:val="es-PE"/>
        </w:rPr>
        <w:t>O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rdenanza. Asimismo, se encuentran facultados a realizar actas de infracciones ante la detección de un incumplimiento de la presente </w:t>
      </w:r>
      <w:r w:rsidR="00772166">
        <w:rPr>
          <w:rFonts w:ascii="Bookman Old Style" w:hAnsi="Bookman Old Style"/>
          <w:sz w:val="24"/>
          <w:szCs w:val="24"/>
          <w:lang w:val="es-PE"/>
        </w:rPr>
        <w:t>normativa a</w:t>
      </w:r>
      <w:r w:rsidRPr="008B303F">
        <w:rPr>
          <w:rFonts w:ascii="Bookman Old Style" w:hAnsi="Bookman Old Style"/>
          <w:sz w:val="24"/>
          <w:szCs w:val="24"/>
          <w:lang w:val="es-PE"/>
        </w:rPr>
        <w:t xml:space="preserve"> todo agente municipal con funciones de inspección. 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  <w:lang w:val="es-AR"/>
        </w:rPr>
      </w:pPr>
      <w:proofErr w:type="spellStart"/>
      <w:r w:rsidRPr="008B303F">
        <w:rPr>
          <w:rFonts w:ascii="Bookman Old Style" w:hAnsi="Bookman Old Style"/>
          <w:b/>
          <w:sz w:val="24"/>
          <w:szCs w:val="24"/>
          <w:u w:val="single"/>
          <w:lang w:val="es-PE"/>
        </w:rPr>
        <w:t>Articulo</w:t>
      </w:r>
      <w:proofErr w:type="spellEnd"/>
      <w:r w:rsidRPr="008B303F"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 7°</w:t>
      </w:r>
      <w:r w:rsidRPr="008B303F">
        <w:rPr>
          <w:rFonts w:ascii="Bookman Old Style" w:hAnsi="Bookman Old Style"/>
          <w:b/>
          <w:sz w:val="24"/>
          <w:szCs w:val="24"/>
          <w:lang w:val="es-PE"/>
        </w:rPr>
        <w:t xml:space="preserve">: </w:t>
      </w:r>
      <w:r w:rsidRPr="008B303F">
        <w:rPr>
          <w:rFonts w:ascii="Bookman Old Style" w:hAnsi="Bookman Old Style"/>
          <w:sz w:val="24"/>
          <w:szCs w:val="24"/>
        </w:rPr>
        <w:t xml:space="preserve">EL Juzgado de Faltas estará facultado para imponer las multas y sanciones correspondientes a quienes incumpliesen los términos de la presente Ordenanza. 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B303F">
        <w:rPr>
          <w:rFonts w:ascii="Bookman Old Style" w:hAnsi="Bookman Old Style"/>
          <w:b/>
          <w:sz w:val="24"/>
          <w:szCs w:val="24"/>
          <w:u w:val="single"/>
        </w:rPr>
        <w:t>Articulo</w:t>
      </w:r>
      <w:proofErr w:type="spellEnd"/>
      <w:r w:rsidRPr="008B303F">
        <w:rPr>
          <w:rFonts w:ascii="Bookman Old Style" w:hAnsi="Bookman Old Style"/>
          <w:b/>
          <w:sz w:val="24"/>
          <w:szCs w:val="24"/>
          <w:u w:val="single"/>
        </w:rPr>
        <w:t xml:space="preserve"> 8°</w:t>
      </w:r>
      <w:r w:rsidRPr="008B303F">
        <w:rPr>
          <w:rFonts w:ascii="Bookman Old Style" w:hAnsi="Bookman Old Style"/>
          <w:b/>
          <w:sz w:val="24"/>
          <w:szCs w:val="24"/>
        </w:rPr>
        <w:t xml:space="preserve">: </w:t>
      </w:r>
      <w:r w:rsidRPr="00897637">
        <w:rPr>
          <w:rFonts w:ascii="Bookman Old Style" w:hAnsi="Bookman Old Style"/>
          <w:b/>
          <w:sz w:val="24"/>
          <w:szCs w:val="24"/>
        </w:rPr>
        <w:t>EL</w:t>
      </w:r>
      <w:r w:rsidRPr="008B303F">
        <w:rPr>
          <w:rFonts w:ascii="Bookman Old Style" w:hAnsi="Bookman Old Style"/>
          <w:sz w:val="24"/>
          <w:szCs w:val="24"/>
        </w:rPr>
        <w:t xml:space="preserve"> incumplimiento de la presente Ordenanza será sancionado con multa de cincuenta (50) a mil quinientos (1500) Unidades Tributarias Municipales (UTM). 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B303F">
        <w:rPr>
          <w:rFonts w:ascii="Bookman Old Style" w:hAnsi="Bookman Old Style"/>
          <w:b/>
          <w:sz w:val="24"/>
          <w:szCs w:val="24"/>
          <w:u w:val="single"/>
        </w:rPr>
        <w:lastRenderedPageBreak/>
        <w:t>Articulo</w:t>
      </w:r>
      <w:proofErr w:type="spellEnd"/>
      <w:r w:rsidRPr="008B303F">
        <w:rPr>
          <w:rFonts w:ascii="Bookman Old Style" w:hAnsi="Bookman Old Style"/>
          <w:b/>
          <w:sz w:val="24"/>
          <w:szCs w:val="24"/>
          <w:u w:val="single"/>
        </w:rPr>
        <w:t xml:space="preserve"> 9°</w:t>
      </w:r>
      <w:r w:rsidRPr="008B303F">
        <w:rPr>
          <w:rFonts w:ascii="Bookman Old Style" w:hAnsi="Bookman Old Style"/>
          <w:b/>
          <w:sz w:val="24"/>
          <w:szCs w:val="24"/>
        </w:rPr>
        <w:t xml:space="preserve">: </w:t>
      </w:r>
      <w:r w:rsidRPr="00897637">
        <w:rPr>
          <w:rFonts w:ascii="Bookman Old Style" w:hAnsi="Bookman Old Style"/>
          <w:b/>
          <w:sz w:val="24"/>
          <w:szCs w:val="24"/>
        </w:rPr>
        <w:t>EN</w:t>
      </w:r>
      <w:r w:rsidRPr="008B303F">
        <w:rPr>
          <w:rFonts w:ascii="Bookman Old Style" w:hAnsi="Bookman Old Style"/>
          <w:sz w:val="24"/>
          <w:szCs w:val="24"/>
        </w:rPr>
        <w:t xml:space="preserve"> los casos en que quien incumpla la presente </w:t>
      </w:r>
      <w:r w:rsidR="00772166">
        <w:rPr>
          <w:rFonts w:ascii="Bookman Old Style" w:hAnsi="Bookman Old Style"/>
          <w:sz w:val="24"/>
          <w:szCs w:val="24"/>
        </w:rPr>
        <w:t>O</w:t>
      </w:r>
      <w:r w:rsidRPr="008B303F">
        <w:rPr>
          <w:rFonts w:ascii="Bookman Old Style" w:hAnsi="Bookman Old Style"/>
          <w:sz w:val="24"/>
          <w:szCs w:val="24"/>
        </w:rPr>
        <w:t>rdenanza sea un comercio se podrá imponer, además de la sanción de multa, la clausura del local, comercio, dep</w:t>
      </w:r>
      <w:r w:rsidR="002B577F">
        <w:rPr>
          <w:rFonts w:ascii="Bookman Old Style" w:hAnsi="Bookman Old Style"/>
          <w:sz w:val="24"/>
          <w:szCs w:val="24"/>
        </w:rPr>
        <w:t>ó</w:t>
      </w:r>
      <w:r w:rsidRPr="008B303F">
        <w:rPr>
          <w:rFonts w:ascii="Bookman Old Style" w:hAnsi="Bookman Old Style"/>
          <w:sz w:val="24"/>
          <w:szCs w:val="24"/>
        </w:rPr>
        <w:t xml:space="preserve">sito o sus anexos hasta por diez (10) días corridos. 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</w:rPr>
        <w:t>Artículo 10°</w:t>
      </w:r>
      <w:r w:rsidRPr="008B303F">
        <w:rPr>
          <w:rFonts w:ascii="Bookman Old Style" w:hAnsi="Bookman Old Style"/>
          <w:b/>
          <w:sz w:val="24"/>
          <w:szCs w:val="24"/>
        </w:rPr>
        <w:t>:</w:t>
      </w:r>
      <w:r w:rsidRPr="008B303F">
        <w:rPr>
          <w:rFonts w:ascii="Bookman Old Style" w:hAnsi="Bookman Old Style"/>
          <w:sz w:val="24"/>
          <w:szCs w:val="24"/>
        </w:rPr>
        <w:t xml:space="preserve"> </w:t>
      </w:r>
      <w:r w:rsidRPr="00897637">
        <w:rPr>
          <w:rFonts w:ascii="Bookman Old Style" w:hAnsi="Bookman Old Style"/>
          <w:b/>
          <w:sz w:val="24"/>
          <w:szCs w:val="24"/>
        </w:rPr>
        <w:t>LOS</w:t>
      </w:r>
      <w:r w:rsidRPr="008B303F">
        <w:rPr>
          <w:rFonts w:ascii="Bookman Old Style" w:hAnsi="Bookman Old Style"/>
          <w:sz w:val="24"/>
          <w:szCs w:val="24"/>
        </w:rPr>
        <w:t xml:space="preserve"> fondos que resulten por aplicaciones de las sanciones fijadas en virtud de la presente norma, deberán destinarse a campañas de concientización y difusión. La Municipalidad de San José de </w:t>
      </w:r>
      <w:proofErr w:type="spellStart"/>
      <w:r w:rsidRPr="008B303F">
        <w:rPr>
          <w:rFonts w:ascii="Bookman Old Style" w:hAnsi="Bookman Old Style"/>
          <w:sz w:val="24"/>
          <w:szCs w:val="24"/>
        </w:rPr>
        <w:t>Gualeguaychú</w:t>
      </w:r>
      <w:proofErr w:type="spellEnd"/>
      <w:r w:rsidRPr="008B303F">
        <w:rPr>
          <w:rFonts w:ascii="Bookman Old Style" w:hAnsi="Bookman Old Style"/>
          <w:sz w:val="24"/>
          <w:szCs w:val="24"/>
        </w:rPr>
        <w:t xml:space="preserve"> se compromete por si o a través de convenios con asociaciones civiles, a difundir y concientizar a través de campañas sobre los efectos negativos de la pirotecnia. 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</w:rPr>
        <w:t>Artículo 11°</w:t>
      </w:r>
      <w:r w:rsidRPr="008B303F">
        <w:rPr>
          <w:rFonts w:ascii="Bookman Old Style" w:hAnsi="Bookman Old Style"/>
          <w:b/>
          <w:sz w:val="24"/>
          <w:szCs w:val="24"/>
        </w:rPr>
        <w:t>:</w:t>
      </w:r>
      <w:r w:rsidRPr="008B303F">
        <w:rPr>
          <w:rFonts w:ascii="Bookman Old Style" w:hAnsi="Bookman Old Style"/>
          <w:sz w:val="24"/>
          <w:szCs w:val="24"/>
        </w:rPr>
        <w:t xml:space="preserve"> </w:t>
      </w:r>
      <w:r w:rsidRPr="00897637">
        <w:rPr>
          <w:rFonts w:ascii="Bookman Old Style" w:hAnsi="Bookman Old Style"/>
          <w:b/>
          <w:sz w:val="24"/>
          <w:szCs w:val="24"/>
        </w:rPr>
        <w:t xml:space="preserve">LA </w:t>
      </w:r>
      <w:r w:rsidRPr="008B303F">
        <w:rPr>
          <w:rFonts w:ascii="Bookman Old Style" w:hAnsi="Bookman Old Style"/>
          <w:sz w:val="24"/>
          <w:szCs w:val="24"/>
        </w:rPr>
        <w:t>presente Ordenanza entrará en vigencia a partir del 1</w:t>
      </w:r>
      <w:r w:rsidR="0086531A">
        <w:rPr>
          <w:rFonts w:ascii="Bookman Old Style" w:hAnsi="Bookman Old Style"/>
          <w:sz w:val="24"/>
          <w:szCs w:val="24"/>
        </w:rPr>
        <w:t>º</w:t>
      </w:r>
      <w:r w:rsidRPr="008B303F">
        <w:rPr>
          <w:rFonts w:ascii="Bookman Old Style" w:hAnsi="Bookman Old Style"/>
          <w:sz w:val="24"/>
          <w:szCs w:val="24"/>
        </w:rPr>
        <w:t xml:space="preserve"> de marzo del año 2017. Hasta tanto realícense campañas, desde la Municipalidad, a efectos de desalentar la compra y utilización de pirotecnia, hasta la entrada en vigor de la presente Ordenanza. A tales efectos remítanse copias de la presente a las Áreas Municipales comprendidas por la temática, como así también a las Instituciones Proteccionistas y a los medios periodísticos para su difusión.</w:t>
      </w: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</w:rPr>
        <w:t>Artículo 12°</w:t>
      </w:r>
      <w:r w:rsidRPr="008B303F">
        <w:rPr>
          <w:rFonts w:ascii="Bookman Old Style" w:hAnsi="Bookman Old Style"/>
          <w:b/>
          <w:sz w:val="24"/>
          <w:szCs w:val="24"/>
        </w:rPr>
        <w:t>:</w:t>
      </w:r>
      <w:r w:rsidRPr="008B303F">
        <w:rPr>
          <w:rFonts w:ascii="Bookman Old Style" w:hAnsi="Bookman Old Style"/>
          <w:sz w:val="24"/>
          <w:szCs w:val="24"/>
        </w:rPr>
        <w:t xml:space="preserve"> </w:t>
      </w:r>
      <w:r w:rsidRPr="00897637">
        <w:rPr>
          <w:rFonts w:ascii="Bookman Old Style" w:hAnsi="Bookman Old Style"/>
          <w:b/>
          <w:iCs/>
          <w:sz w:val="24"/>
          <w:szCs w:val="24"/>
        </w:rPr>
        <w:t xml:space="preserve">DERÓGUENSE </w:t>
      </w:r>
      <w:r w:rsidRPr="008B303F">
        <w:rPr>
          <w:rFonts w:ascii="Bookman Old Style" w:hAnsi="Bookman Old Style"/>
          <w:iCs/>
          <w:sz w:val="24"/>
          <w:szCs w:val="24"/>
        </w:rPr>
        <w:t>las Ordenanzas N°10.236/1996, 10.570/2002 y toda otra normativa local que se oponga a la presente</w:t>
      </w:r>
    </w:p>
    <w:p w:rsidR="008B303F" w:rsidRDefault="008B303F" w:rsidP="008B303F">
      <w:pPr>
        <w:jc w:val="both"/>
        <w:rPr>
          <w:rFonts w:ascii="Bookman Old Style" w:hAnsi="Bookman Old Style"/>
          <w:sz w:val="24"/>
          <w:szCs w:val="24"/>
        </w:rPr>
      </w:pPr>
      <w:r w:rsidRPr="008B303F">
        <w:rPr>
          <w:rFonts w:ascii="Bookman Old Style" w:hAnsi="Bookman Old Style"/>
          <w:b/>
          <w:sz w:val="24"/>
          <w:szCs w:val="24"/>
          <w:u w:val="single"/>
        </w:rPr>
        <w:t>Artículo 13°</w:t>
      </w:r>
      <w:r w:rsidRPr="008B303F">
        <w:rPr>
          <w:rFonts w:ascii="Bookman Old Style" w:hAnsi="Bookman Old Style"/>
          <w:b/>
          <w:sz w:val="24"/>
          <w:szCs w:val="24"/>
        </w:rPr>
        <w:t>:</w:t>
      </w:r>
      <w:r w:rsidRPr="008B303F">
        <w:rPr>
          <w:rFonts w:ascii="Bookman Old Style" w:hAnsi="Bookman Old Style"/>
          <w:sz w:val="24"/>
          <w:szCs w:val="24"/>
        </w:rPr>
        <w:t xml:space="preserve"> </w:t>
      </w:r>
      <w:r w:rsidR="00897637" w:rsidRPr="00897637">
        <w:rPr>
          <w:rFonts w:ascii="Bookman Old Style" w:hAnsi="Bookman Old Style"/>
          <w:b/>
          <w:sz w:val="24"/>
          <w:szCs w:val="24"/>
        </w:rPr>
        <w:t>COMUNIQUESE</w:t>
      </w:r>
      <w:r w:rsidRPr="008B303F">
        <w:rPr>
          <w:rFonts w:ascii="Bookman Old Style" w:hAnsi="Bookman Old Style"/>
          <w:sz w:val="24"/>
          <w:szCs w:val="24"/>
        </w:rPr>
        <w:t xml:space="preserve">, publíquese y archívese. </w:t>
      </w:r>
    </w:p>
    <w:p w:rsidR="00897637" w:rsidRDefault="00897637" w:rsidP="008B303F">
      <w:pPr>
        <w:jc w:val="both"/>
        <w:rPr>
          <w:rFonts w:ascii="Bookman Old Style" w:hAnsi="Bookman Old Style"/>
          <w:sz w:val="24"/>
          <w:szCs w:val="24"/>
        </w:rPr>
      </w:pPr>
    </w:p>
    <w:p w:rsidR="00897637" w:rsidRPr="00897637" w:rsidRDefault="00897637" w:rsidP="008B303F">
      <w:pPr>
        <w:jc w:val="both"/>
        <w:rPr>
          <w:rFonts w:ascii="Bookman Old Style" w:hAnsi="Bookman Old Style"/>
          <w:b/>
          <w:sz w:val="24"/>
          <w:szCs w:val="24"/>
        </w:rPr>
      </w:pPr>
      <w:r w:rsidRPr="00897637">
        <w:rPr>
          <w:rFonts w:ascii="Bookman Old Style" w:hAnsi="Bookman Old Style"/>
          <w:b/>
          <w:sz w:val="24"/>
          <w:szCs w:val="24"/>
        </w:rPr>
        <w:t>Sala de Sesiones – Honorable Concejo Deliberante.</w:t>
      </w:r>
    </w:p>
    <w:p w:rsidR="00897637" w:rsidRPr="00897637" w:rsidRDefault="00897637" w:rsidP="008B303F">
      <w:pPr>
        <w:jc w:val="both"/>
        <w:rPr>
          <w:rFonts w:ascii="Bookman Old Style" w:hAnsi="Bookman Old Style"/>
          <w:b/>
          <w:sz w:val="24"/>
          <w:szCs w:val="24"/>
        </w:rPr>
      </w:pPr>
      <w:r w:rsidRPr="00897637">
        <w:rPr>
          <w:rFonts w:ascii="Bookman Old Style" w:hAnsi="Bookman Old Style"/>
          <w:b/>
          <w:sz w:val="24"/>
          <w:szCs w:val="24"/>
        </w:rPr>
        <w:t xml:space="preserve">San José de </w:t>
      </w:r>
      <w:proofErr w:type="spellStart"/>
      <w:r w:rsidRPr="00897637">
        <w:rPr>
          <w:rFonts w:ascii="Bookman Old Style" w:hAnsi="Bookman Old Style"/>
          <w:b/>
          <w:sz w:val="24"/>
          <w:szCs w:val="24"/>
        </w:rPr>
        <w:t>Gualeguaychú</w:t>
      </w:r>
      <w:proofErr w:type="spellEnd"/>
      <w:r w:rsidRPr="00897637">
        <w:rPr>
          <w:rFonts w:ascii="Bookman Old Style" w:hAnsi="Bookman Old Style"/>
          <w:b/>
          <w:sz w:val="24"/>
          <w:szCs w:val="24"/>
        </w:rPr>
        <w:t>, 23 de diciembre de 2016.</w:t>
      </w:r>
    </w:p>
    <w:p w:rsidR="00897637" w:rsidRPr="00897637" w:rsidRDefault="00897637" w:rsidP="008B303F">
      <w:pPr>
        <w:jc w:val="both"/>
        <w:rPr>
          <w:rFonts w:ascii="Bookman Old Style" w:hAnsi="Bookman Old Style"/>
          <w:b/>
          <w:sz w:val="24"/>
          <w:szCs w:val="24"/>
        </w:rPr>
      </w:pPr>
      <w:r w:rsidRPr="00897637"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 w:rsidRPr="00897637">
        <w:rPr>
          <w:rFonts w:ascii="Bookman Old Style" w:hAnsi="Bookman Old Style"/>
          <w:b/>
          <w:sz w:val="24"/>
          <w:szCs w:val="24"/>
        </w:rPr>
        <w:t>Maradey</w:t>
      </w:r>
      <w:proofErr w:type="spellEnd"/>
      <w:r w:rsidRPr="00897637"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p w:rsidR="00897637" w:rsidRDefault="00897637" w:rsidP="008B303F">
      <w:pPr>
        <w:jc w:val="both"/>
        <w:rPr>
          <w:rFonts w:ascii="Bookman Old Style" w:hAnsi="Bookman Old Style"/>
          <w:sz w:val="24"/>
          <w:szCs w:val="24"/>
        </w:rPr>
      </w:pPr>
    </w:p>
    <w:p w:rsidR="008B303F" w:rsidRPr="008B303F" w:rsidRDefault="008B303F" w:rsidP="008B303F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p w:rsidR="00F45734" w:rsidRPr="008B303F" w:rsidRDefault="00F45734" w:rsidP="008B303F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sectPr w:rsidR="00F45734" w:rsidRPr="008B303F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C1" w:rsidRDefault="00324DC1" w:rsidP="003232A9">
      <w:pPr>
        <w:spacing w:after="0" w:line="240" w:lineRule="auto"/>
      </w:pPr>
      <w:r>
        <w:separator/>
      </w:r>
    </w:p>
  </w:endnote>
  <w:endnote w:type="continuationSeparator" w:id="0">
    <w:p w:rsidR="00324DC1" w:rsidRDefault="00324DC1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CC6FF9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CC6FF9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C6FF9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C6FF9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C6FF9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C6FF9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C1" w:rsidRDefault="00324DC1" w:rsidP="003232A9">
      <w:pPr>
        <w:spacing w:after="0" w:line="240" w:lineRule="auto"/>
      </w:pPr>
      <w:r>
        <w:separator/>
      </w:r>
    </w:p>
  </w:footnote>
  <w:footnote w:type="continuationSeparator" w:id="0">
    <w:p w:rsidR="00324DC1" w:rsidRDefault="00324DC1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897637" w:rsidRDefault="00897637">
    <w:pPr>
      <w:pStyle w:val="Encabezado"/>
      <w:rPr>
        <w:b/>
        <w:u w:val="single"/>
      </w:rPr>
    </w:pPr>
    <w:r w:rsidRPr="00897637">
      <w:rPr>
        <w:b/>
        <w:u w:val="single"/>
      </w:rPr>
      <w:t>ORDENANZA Nº 12079/2016.</w:t>
    </w:r>
  </w:p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897637" w:rsidRDefault="00897637">
    <w:pPr>
      <w:pStyle w:val="Encabezado"/>
      <w:rPr>
        <w:b/>
        <w:u w:val="single"/>
      </w:rPr>
    </w:pPr>
    <w:r w:rsidRPr="00897637">
      <w:rPr>
        <w:b/>
        <w:u w:val="single"/>
      </w:rPr>
      <w:t>ORDENANZA Nº 12079/2016.</w:t>
    </w:r>
  </w:p>
  <w:p w:rsidR="00F45734" w:rsidRDefault="00F45734" w:rsidP="00A71F25">
    <w:pPr>
      <w:pStyle w:val="Encabezado"/>
      <w:jc w:val="center"/>
    </w:pPr>
  </w:p>
  <w:p w:rsidR="00F45734" w:rsidRDefault="00F45734">
    <w:pPr>
      <w:pStyle w:val="Encabezado"/>
    </w:pPr>
  </w:p>
  <w:p w:rsidR="00F45734" w:rsidRDefault="00F45734">
    <w:pPr>
      <w:pStyle w:val="Encabezado"/>
      <w:pBdr>
        <w:bottom w:val="single" w:sz="6" w:space="1" w:color="auto"/>
      </w:pBdr>
    </w:pPr>
  </w:p>
  <w:p w:rsidR="00F45734" w:rsidRPr="00A71F25" w:rsidRDefault="00F45734" w:rsidP="00A71F25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8B303F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10303"/>
    <w:rsid w:val="00091C5C"/>
    <w:rsid w:val="000A084F"/>
    <w:rsid w:val="001151CD"/>
    <w:rsid w:val="0013253D"/>
    <w:rsid w:val="00143537"/>
    <w:rsid w:val="002B2DBF"/>
    <w:rsid w:val="002B577F"/>
    <w:rsid w:val="002F1398"/>
    <w:rsid w:val="002F6FDF"/>
    <w:rsid w:val="003232A9"/>
    <w:rsid w:val="00324DC1"/>
    <w:rsid w:val="0041411F"/>
    <w:rsid w:val="0048107A"/>
    <w:rsid w:val="00483ECE"/>
    <w:rsid w:val="00486D23"/>
    <w:rsid w:val="004D03BC"/>
    <w:rsid w:val="00531276"/>
    <w:rsid w:val="00535B5E"/>
    <w:rsid w:val="005505C8"/>
    <w:rsid w:val="005547D7"/>
    <w:rsid w:val="005E4E98"/>
    <w:rsid w:val="00630CAD"/>
    <w:rsid w:val="006611A8"/>
    <w:rsid w:val="007500C0"/>
    <w:rsid w:val="00772166"/>
    <w:rsid w:val="00775D07"/>
    <w:rsid w:val="0086531A"/>
    <w:rsid w:val="0088253E"/>
    <w:rsid w:val="00897637"/>
    <w:rsid w:val="008B303F"/>
    <w:rsid w:val="0090500E"/>
    <w:rsid w:val="0090769E"/>
    <w:rsid w:val="009B5EAD"/>
    <w:rsid w:val="009D5EFF"/>
    <w:rsid w:val="009F1D17"/>
    <w:rsid w:val="00A71F25"/>
    <w:rsid w:val="00B16810"/>
    <w:rsid w:val="00B5435B"/>
    <w:rsid w:val="00BC6291"/>
    <w:rsid w:val="00C219BD"/>
    <w:rsid w:val="00C261A7"/>
    <w:rsid w:val="00C72B95"/>
    <w:rsid w:val="00CA17BF"/>
    <w:rsid w:val="00CC6FF9"/>
    <w:rsid w:val="00D540E8"/>
    <w:rsid w:val="00E67832"/>
    <w:rsid w:val="00E72361"/>
    <w:rsid w:val="00E800AC"/>
    <w:rsid w:val="00ED559A"/>
    <w:rsid w:val="00F04453"/>
    <w:rsid w:val="00F45734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7</cp:revision>
  <cp:lastPrinted>2016-12-27T11:47:00Z</cp:lastPrinted>
  <dcterms:created xsi:type="dcterms:W3CDTF">2016-12-26T12:35:00Z</dcterms:created>
  <dcterms:modified xsi:type="dcterms:W3CDTF">2016-12-27T11:47:00Z</dcterms:modified>
</cp:coreProperties>
</file>